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tbl>
      <w:tblPr>
        <w:tblW w:w="622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3114"/>
        <w:gridCol w:w="3114"/>
      </w:tblGrid>
      <w:tr>
        <w:trPr/>
        <w:tc>
          <w:tcPr>
            <w:tcW w:w="3114" w:type="dxa"/>
            <w:tcBorders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Полунина Т. Г.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>Приложение к основной образовательной программе</w:t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ru-RU"/>
        </w:rPr>
        <w:t>начального общего образования  (ФГОС НОО)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0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1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‌5</w:t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ОБЩАЯ ХАРАКТЕРИСТИКА УЧЕБНОГО ПРЕДМЕТА «РУССКИЙ ЯЗЫК»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ЦЕЛИ ИЗУЧЕНИЯ УЧЕБНОГО ПРЕДМЕТА</w:t>
      </w:r>
      <w:r>
        <w:rPr>
          <w:rFonts w:cs="Times New Roman"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«РУССКИЙ ЯЗЫК»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  <w:softHyphen/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МЕСТО УЧЕБНОГО ПРЕДМЕТА</w:t>
      </w:r>
      <w:r>
        <w:rPr>
          <w:rFonts w:cs="Times New Roman"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«РУССКИЙ ЯЗЫК» В УЧЕБНОМ ПЛАНЕ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Обучение грамоте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Слово и предложение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Письмо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СИСТЕМАТИЧЕСКИЙ КУРС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Общие сведения о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Предложение как единица языка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 раздельное написание слов в предложении;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перенос слов (без учёта морфемного членения слова);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гласные после шипящих в сочетаниях жи, ши (в положении под ударением), ча, ща, чу, щу;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сочетания чк, чн;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небольших рассказов на основе наблюдений.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Общие сведения о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Парные и непарные по твёрдости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мягкости согласные звуки.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Парные и непарные по звонкости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глухости согласные звуки.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Качественная характеристика звука: гласный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согласный; гласный ударный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безударный; согласный твёрдый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мягкий, парный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непарный; согласный звонкий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глухой, парный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непарный.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Деление слов на слоги (в том числе при стечении согласных).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знания алфавита при работе со словарями.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Однозначные и многозначные слова (простые случаи, наблюдение).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использованием в речи синонимов, антонимов.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Суффикс как часть слова (наблюдение). Приставка как часть слова (наблюдение).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Порядок слов в предложении; связь слов в предложении (повторение).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разделительный мягкий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сочетания чт, щн, нч;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проверяемые безударные 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парные звонкие и глухие согласные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предлогов с именами существительными.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Поздравление и поздравительная открытка.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Подробное изложение повествовательного текста объёмом 30-45 слов с опорой на вопросы.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Сведения о русском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алфавита при работе со словарями, справочниками, каталогами.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орфоэпического словаря для решения практических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Повторение: лексическое значение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Прямое и переносное значение слова (ознакомление). Устаревшие слова (ознакомление).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Однокоренные слова и формы одного и того же слова. Корень, приставка, суффикс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</w:t>
        <w:softHyphen/>
        <w:t>го склонения. Имена существительные одушевлённые и неодушевлённые.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Частица не, её значение.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однородными членами предложения с союзами и, а, но и без союзов.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разделительный твёрдый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непроизносимые согласные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мягкий знак после шипящих на конце имён существительных;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гласные в падежных окончаниях имён существительных (на уровне наблюдения);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гласные в падежных окончаниях имён прилагательных (на уровне наблюдения);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предлогов с личными местоимениями;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частицы не с глаголами.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Жанр письма, объявления.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Изложение текста по коллективно или самостоятельно составленному плану.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Изучающее чтение. Функции ознакомительного чтения, ситуации применения.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Сведения о русском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</w:t>
        <w:softHyphen/>
        <w:t>исследование, проект.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Характеристика, сравнение, классификация звуков вне слова и в слове по заданным параметрам. Звуко</w:t>
        <w:softHyphen/>
        <w:t>буквенный разбор слова (по отработанному алгоритму).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использованием в речи фразеологизмов (простые случаи).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Основа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 неизменяемых слов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 речи самостоятельные и служебные.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Имя существительное. Склонение имён существительных (кроме существительных на -мя, -ий, -ие, -ия; на -ья типа гостья, на </w:t>
        <w:softHyphen/>
        <w:t>ье типа ожерелье во множественном числе; а также кроме собственных имён существительных на -ов, -ин, -ий); имена существительные 1, 2, 3</w:t>
        <w:softHyphen/>
        <w:t>го склонения (повторение изученного). Несклоняемые имена существительные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Местоимение. Личные местоимения (повторение). Личные местоимения 1</w:t>
        <w:softHyphen/>
        <w:t>го и 3</w:t>
        <w:softHyphen/>
        <w:t>го лица единственного и множественного числа; склонение личных местоимений.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Предлог. Отличие предлогов от приставок (повторение).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Союз; союзы и, а, но в простых и сложных предложениях.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Частица не, её значение (повторение).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падежные окончания имён прилагательных;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мягкий знак после шипящих на конце глаголов в форме 2</w:t>
        <w:softHyphen/>
        <w:t>го лица единственного числа;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наличие или отсутствие мягкого знака в глаголах на -ться и -тся;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личные окончания глаголов;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сложном предложении, состоящем из двух простых (наблюдение).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Сочинение как вид письменной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ПЛАНИРУЕМЫЕ ОБРАЗОВАТЕЛЬНЫЕ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гражданско-патриотического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  <w:softHyphen/>
        <w:t>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духовно-нравственного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эстетического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трудового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экологического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неприятие действий, приносящих вред природе;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ценности научного познания: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причинно</w:t>
        <w:softHyphen/>
        <w:t>следственные связи в ситуациях наблюдения за языковым материалом, делать выводы.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по предложенному плану несложное лингвистическое мини</w:t>
        <w:softHyphen/>
        <w:t>исследование, выполнять по предложенному плану проектное задание;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анализировать и создавать текстовую, видео</w:t>
        <w:softHyphen/>
        <w:t>, графическую, звуковую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  <w:softHyphen/>
        <w:t>исследования, проектного задания;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выстраивать последовательность выбранных действий.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причины успеха (неудач)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совместной деятельности: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ответственно выполнять свою часть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первом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слово и предложение; вычленять слова из предложений;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вычленять звуки из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ударные и безударные гласные звуки;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согласные звуки: мягкие и твёрдые, звонкие и глухие (вне слова и в слове);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понятия «звук» и «буква»;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обозначать на письме мягкость согласных звуков буквами е, ё, ю, я и буквой ь в конце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прослушанный текст;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тексте слова, значение которых требует уточнения;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предложение из набора форм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устно составлять текст из 3-5 предложений по сюжетным картинкам и на основе наблюдений;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использовать изученные понятия в процессе решения учебных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во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втором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язык как основное средство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обозначать на письме мягкость согласных звуков буквой мягкий знак в середине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однокоренные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выделять в слове корень (простые случаи);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выделять в слове окончание;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«кто?», «что?»;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«что делать?», «что сделать?» и другие;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«какой?», «какая?», «какое?», «какие?»;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пользоваться толковым, орфографическим, орфоэпическим словарями учебника;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предложения из слов, устанавливая между ними смысловую связь по вопросам;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текста и озаглавливать текст, отражая его тему;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текст из разрозненных предложений, частей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третьем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значение русского языка как государственного языка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производить звуко</w:t>
        <w:softHyphen/>
        <w:t>буквенный анализ слова (в словах с орфограммами; без транскрибирования);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значение слова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по родам;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личные местоимения (в начальной форме);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использовать личные местоимения для устранения неоправданных повторов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предлоги и приставки;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главные и второстепенные (без деления на виды) члены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распространённые и нераспространённые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слова, предложения, тексты объёмом не более 70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тексты разных типов, находить в тексте заданную информацию;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ключевые слова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текста и основную мысль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план текста, создавать по нему текст и корректировать текст;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уточнять значение слова с помощью толкового словаря.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в четвёртом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</w:t>
        <w:softHyphen/>
        <w:t>нравственных ценностей народа;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роль языка как основного средства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звуко</w:t>
        <w:softHyphen/>
        <w:t>буквенный разбор слов (в соответствии с предложенным в учебнике алгоритмом);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местоимений 3</w:t>
        <w:softHyphen/>
        <w:t>го лица в единственном числе); использовать личные местоимения для устранения неоправданных повторов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предложение, словосочетание и слово;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классифицировать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распространённые и нераспространённые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производить синтаксический разбор простого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</w:t>
        <w:softHyphen/>
        <w:t>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тексты объёмом не более 85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корректировать порядок предложений и частей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план к заданным текстам;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подробный пересказ текста (устно и письменно);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выборочный пересказ текста (устно);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(после предварительной подготовки) сочинения по заданным темам;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>
      <w:pPr>
        <w:pStyle w:val="Normal"/>
        <w:spacing w:before="0" w:after="0"/>
        <w:ind w:left="120" w:hanging="0"/>
        <w:rPr>
          <w:rFonts w:ascii="Times New Roman" w:hAnsi="Times New Roman" w:eastAsia="Calibri" w:cs="Times New Roman"/>
          <w:b/>
          <w:b/>
          <w:color w:val="000000"/>
          <w:sz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04"/>
        <w:gridCol w:w="3009"/>
        <w:gridCol w:w="2375"/>
        <w:gridCol w:w="3823"/>
      </w:tblGrid>
      <w:tr>
        <w:trPr>
          <w:trHeight w:val="144" w:hRule="atLeast"/>
        </w:trPr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2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Обучение грамоте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23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Систематический курс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4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6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Графика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8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0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2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4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6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165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57"/>
        <w:gridCol w:w="3480"/>
        <w:gridCol w:w="2161"/>
        <w:gridCol w:w="3413"/>
      </w:tblGrid>
      <w:tr>
        <w:trPr>
          <w:trHeight w:val="144" w:hRule="atLeast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35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8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1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8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0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2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4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6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8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0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2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4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32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>3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41"/>
        <w:gridCol w:w="2882"/>
        <w:gridCol w:w="2284"/>
        <w:gridCol w:w="4104"/>
      </w:tblGrid>
      <w:tr>
        <w:trPr>
          <w:trHeight w:val="144" w:hRule="atLeast"/>
        </w:trPr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>4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41"/>
        <w:gridCol w:w="2882"/>
        <w:gridCol w:w="2284"/>
        <w:gridCol w:w="4104"/>
      </w:tblGrid>
      <w:tr>
        <w:trPr>
          <w:trHeight w:val="144" w:hRule="atLeast"/>
        </w:trPr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18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УЧЕБНО-МЕТОДИЧЕСКОЕ ОБЕСПЕЧЕНИЕ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Азбука (в 2 частях), 1 класс/ Горецкий В.Г., Кирюшкин В.А., Виноградская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Л.А. и другие,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eastAsia="Calibri" w:cs="Times New Roman" w:ascii="Times New Roman" w:hAnsi="Times New Roman"/>
          <w:color w:val="000000"/>
          <w:sz w:val="28"/>
          <w:lang w:val="ru-RU"/>
        </w:rPr>
        <w:t>Русский язык, 1 класс/ Канакина В.П., Горецкий В.Г., Акционерное общество «Издательство «Просвещение»‌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2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3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4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Рабочие тетради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Приложение на электронном носителе Канакина В. П. Русский язык.1-4 классы.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Т.Н.Ситникова. Поурочные разработки по русскому языку к УМК В. П.Канакиной, В. Г. Горецкого. М.: ВАКО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Таблицы, соответствующие тематике программы по русскому языку. ИКТ и ЦОР: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 Каталог образовательных ресурсов сети Интернет: </w:t>
      </w:r>
      <w:hyperlink r:id="rId49">
        <w:r>
          <w:rPr>
            <w:rFonts w:cs="Times New Roman" w:ascii="Times New Roman" w:hAnsi="Times New Roman"/>
            <w:sz w:val="28"/>
            <w:szCs w:val="28"/>
            <w:lang w:val="ru-RU"/>
          </w:rPr>
          <w:t>http://katalog.iot.ru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Единое окно доступа к образовательным ресурсам:http://window.edu.ru/window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Единая коллекция цифровых образовательных ресурсов: http://schoolcollection.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edu.ru/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 Российский образовательный портал http://www.school.edu.ru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2. Каталог учебных изданий, электронного </w:t>
      </w:r>
      <w:hyperlink r:id="rId50">
        <w:r>
          <w:rPr>
            <w:rFonts w:cs="Times New Roman" w:ascii="Times New Roman" w:hAnsi="Times New Roman"/>
            <w:sz w:val="28"/>
            <w:szCs w:val="28"/>
            <w:lang w:val="ru-RU"/>
          </w:rPr>
          <w:t>http://www.ndce.edu.ru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оборудования и электронных образовательных ресурсов для общего образования 1-4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 Школьный портал http://www.portalschool.ru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4. Сайт «Начальная школа» с онлайн-поддержкой </w:t>
      </w:r>
      <w:hyperlink r:id="rId51">
        <w:r>
          <w:rPr>
            <w:rFonts w:cs="Times New Roman" w:ascii="Times New Roman" w:hAnsi="Times New Roman"/>
            <w:sz w:val="28"/>
            <w:szCs w:val="28"/>
            <w:lang w:val="ru-RU"/>
          </w:rPr>
          <w:t>http://1-4.prosv.ru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учебников комплекта «Школа России» 1-4 кл.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5. Сайт интернет-проекта «Копилка уроков </w:t>
      </w:r>
      <w:hyperlink r:id="rId52">
        <w:r>
          <w:rPr>
            <w:rFonts w:cs="Times New Roman" w:ascii="Times New Roman" w:hAnsi="Times New Roman"/>
            <w:sz w:val="28"/>
            <w:szCs w:val="28"/>
            <w:lang w:val="ru-RU"/>
          </w:rPr>
          <w:t>http://nsportal.ru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сайт для учителей» 1-4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6. Официальный ресурс для учителей, </w:t>
      </w:r>
      <w:hyperlink r:id="rId53">
        <w:r>
          <w:rPr>
            <w:rFonts w:cs="Times New Roman" w:ascii="Times New Roman" w:hAnsi="Times New Roman"/>
            <w:sz w:val="28"/>
            <w:szCs w:val="28"/>
            <w:lang w:val="ru-RU"/>
          </w:rPr>
          <w:t>www.nachalka.com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детей и родителей (1-4 класс)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834d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e834d1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e30a7e"/>
    <w:rPr>
      <w:color w:val="0000FF" w:themeColor="hyperlink"/>
      <w:u w:val="single"/>
    </w:rPr>
  </w:style>
  <w:style w:type="character" w:styleId="Style16">
    <w:name w:val="Верхний колонтитул Знак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834d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834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4172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4172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main" TargetMode="External"/><Relationship Id="rId4" Type="http://schemas.openxmlformats.org/officeDocument/2006/relationships/hyperlink" Target="https://uchi.ru/main" TargetMode="External"/><Relationship Id="rId5" Type="http://schemas.openxmlformats.org/officeDocument/2006/relationships/hyperlink" Target="https://uchi.ru/main" TargetMode="External"/><Relationship Id="rId6" Type="http://schemas.openxmlformats.org/officeDocument/2006/relationships/hyperlink" Target="https://uchi.ru/main" TargetMode="External"/><Relationship Id="rId7" Type="http://schemas.openxmlformats.org/officeDocument/2006/relationships/hyperlink" Target="https://uchi.ru/main" TargetMode="External"/><Relationship Id="rId8" Type="http://schemas.openxmlformats.org/officeDocument/2006/relationships/hyperlink" Target="https://uchi.ru/main" TargetMode="External"/><Relationship Id="rId9" Type="http://schemas.openxmlformats.org/officeDocument/2006/relationships/hyperlink" Target="https://uchi.ru/main" TargetMode="External"/><Relationship Id="rId10" Type="http://schemas.openxmlformats.org/officeDocument/2006/relationships/hyperlink" Target="https://uchi.ru/main" TargetMode="External"/><Relationship Id="rId11" Type="http://schemas.openxmlformats.org/officeDocument/2006/relationships/hyperlink" Target="https://uchi.ru/main" TargetMode="External"/><Relationship Id="rId12" Type="http://schemas.openxmlformats.org/officeDocument/2006/relationships/hyperlink" Target="https://uchi.ru/main" TargetMode="External"/><Relationship Id="rId13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15" Type="http://schemas.openxmlformats.org/officeDocument/2006/relationships/hyperlink" Target="https://uchi.ru/main" TargetMode="External"/><Relationship Id="rId16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3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49" Type="http://schemas.openxmlformats.org/officeDocument/2006/relationships/hyperlink" Target="http://katalog.iot.ru/" TargetMode="External"/><Relationship Id="rId50" Type="http://schemas.openxmlformats.org/officeDocument/2006/relationships/hyperlink" Target="http://www.ndce.edu.ru/" TargetMode="External"/><Relationship Id="rId51" Type="http://schemas.openxmlformats.org/officeDocument/2006/relationships/hyperlink" Target="http://1-4.prosv.ru/" TargetMode="External"/><Relationship Id="rId52" Type="http://schemas.openxmlformats.org/officeDocument/2006/relationships/hyperlink" Target="http://nsportal.ru/" TargetMode="External"/><Relationship Id="rId53" Type="http://schemas.openxmlformats.org/officeDocument/2006/relationships/hyperlink" Target="http://www.nachalka.com/" TargetMode="External"/><Relationship Id="rId54" Type="http://schemas.openxmlformats.org/officeDocument/2006/relationships/fontTable" Target="fontTable.xml"/><Relationship Id="rId55" Type="http://schemas.openxmlformats.org/officeDocument/2006/relationships/settings" Target="settings.xml"/><Relationship Id="rId5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LibreOffice/6.4.6.2$Linux_X86_64 LibreOffice_project/40$Build-2</Application>
  <Pages>24</Pages>
  <Words>7010</Words>
  <Characters>48589</Characters>
  <CharactersWithSpaces>55390</CharactersWithSpaces>
  <Paragraphs>645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dc:description/>
  <dc:language>ru-RU</dc:language>
  <cp:lastModifiedBy/>
  <dcterms:modified xsi:type="dcterms:W3CDTF">2026-02-06T10:30:54Z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